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11A196" w14:textId="26C4BDF8" w:rsidR="00E72894" w:rsidRDefault="00F708B6" w:rsidP="00E72894">
      <w:pPr>
        <w:spacing w:after="0" w:line="240" w:lineRule="auto"/>
        <w:jc w:val="both"/>
        <w:rPr>
          <w:rFonts w:ascii="Segoe UI" w:eastAsia="Times New Roman" w:hAnsi="Segoe UI" w:cs="Segoe UI"/>
          <w:lang w:val="en-DE" w:eastAsia="de-DE"/>
        </w:rPr>
      </w:pPr>
      <w:r>
        <w:rPr>
          <w:rFonts w:ascii="Segoe UI" w:eastAsiaTheme="minorEastAsia" w:hAnsi="Segoe UI" w:cs="Segoe UI"/>
          <w:b/>
          <w:noProof/>
          <w:color w:val="000000" w:themeColor="text1"/>
          <w:kern w:val="24"/>
          <w:sz w:val="20"/>
          <w:szCs w:val="20"/>
          <w:lang w:val="en-US" w:eastAsia="de-DE"/>
        </w:rPr>
        <w:drawing>
          <wp:inline distT="0" distB="0" distL="0" distR="0" wp14:anchorId="64B88AC4" wp14:editId="70529A79">
            <wp:extent cx="5543550" cy="2771775"/>
            <wp:effectExtent l="0" t="0" r="0" b="9525"/>
            <wp:docPr id="1923162502" name="Grafik 1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62502" name="Grafik 11" descr="Ein Bild, das Text, Screenshot, Schrift, Reihe enthält.&#10;&#10;KI-generierte Inhalte können fehlerhaft sei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543550" cy="2771775"/>
                    </a:xfrm>
                    <a:prstGeom prst="rect">
                      <a:avLst/>
                    </a:prstGeom>
                    <a:noFill/>
                    <a:ln>
                      <a:noFill/>
                    </a:ln>
                  </pic:spPr>
                </pic:pic>
              </a:graphicData>
            </a:graphic>
          </wp:inline>
        </w:drawing>
      </w:r>
    </w:p>
    <w:p w14:paraId="5388A8FD" w14:textId="3B743CCD" w:rsidR="00F708B6" w:rsidRDefault="00F708B6" w:rsidP="00F708B6">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 1:</w:t>
      </w:r>
      <w:r w:rsidRPr="00F708B6">
        <w:rPr>
          <w:rFonts w:ascii="Segoe UI" w:eastAsia="Times New Roman" w:hAnsi="Segoe UI" w:cs="Segoe UI"/>
          <w:color w:val="000000"/>
          <w:kern w:val="24"/>
          <w:sz w:val="20"/>
          <w:szCs w:val="20"/>
          <w:lang w:val="en-US" w:eastAsia="de-DE"/>
        </w:rPr>
        <w:t xml:space="preserve"> Dot plot showing the feature profile of all annotated cell types including immune and non-immune cells in </w:t>
      </w:r>
      <w:r w:rsidR="00640F91">
        <w:rPr>
          <w:rFonts w:ascii="Segoe UI" w:eastAsia="Times New Roman" w:hAnsi="Segoe UI" w:cs="Segoe UI"/>
          <w:color w:val="000000"/>
          <w:kern w:val="24"/>
          <w:sz w:val="20"/>
          <w:szCs w:val="20"/>
          <w:lang w:val="en-US" w:eastAsia="de-DE"/>
        </w:rPr>
        <w:t xml:space="preserve">the analyzed </w:t>
      </w:r>
      <w:r w:rsidRPr="00F708B6">
        <w:rPr>
          <w:rFonts w:ascii="Segoe UI" w:eastAsia="Times New Roman" w:hAnsi="Segoe UI" w:cs="Segoe UI"/>
          <w:color w:val="000000"/>
          <w:kern w:val="24"/>
          <w:sz w:val="20"/>
          <w:szCs w:val="20"/>
          <w:lang w:val="en-US" w:eastAsia="de-DE"/>
        </w:rPr>
        <w:t>murine lung</w:t>
      </w:r>
      <w:r w:rsidR="00640F91">
        <w:rPr>
          <w:rFonts w:ascii="Segoe UI" w:eastAsia="Times New Roman" w:hAnsi="Segoe UI" w:cs="Segoe UI"/>
          <w:color w:val="000000"/>
          <w:kern w:val="24"/>
          <w:sz w:val="20"/>
          <w:szCs w:val="20"/>
          <w:lang w:val="en-US" w:eastAsia="de-DE"/>
        </w:rPr>
        <w:t xml:space="preserve"> data</w:t>
      </w:r>
      <w:r w:rsidRPr="00F708B6">
        <w:rPr>
          <w:rFonts w:ascii="Segoe UI" w:eastAsia="Times New Roman" w:hAnsi="Segoe UI" w:cs="Segoe UI"/>
          <w:color w:val="000000"/>
          <w:kern w:val="24"/>
          <w:sz w:val="20"/>
          <w:szCs w:val="20"/>
          <w:lang w:val="en-US" w:eastAsia="de-DE"/>
        </w:rPr>
        <w:t xml:space="preserve">. </w:t>
      </w:r>
    </w:p>
    <w:p w14:paraId="0A99DE60" w14:textId="4880E89C" w:rsidR="00C920A0" w:rsidRPr="00752A36" w:rsidRDefault="00F708B6">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49F3A606" w14:textId="735376FB" w:rsidR="00175A19" w:rsidRDefault="004E139F" w:rsidP="00F708B6">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7438CAE4" wp14:editId="4DF54C48">
            <wp:extent cx="5760085" cy="7682230"/>
            <wp:effectExtent l="0" t="0" r="0" b="0"/>
            <wp:docPr id="178487072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085" cy="7682230"/>
                    </a:xfrm>
                    <a:prstGeom prst="rect">
                      <a:avLst/>
                    </a:prstGeom>
                    <a:noFill/>
                    <a:ln>
                      <a:noFill/>
                    </a:ln>
                  </pic:spPr>
                </pic:pic>
              </a:graphicData>
            </a:graphic>
          </wp:inline>
        </w:drawing>
      </w:r>
    </w:p>
    <w:p w14:paraId="65C007C2" w14:textId="331F73EE" w:rsidR="00175A19" w:rsidRDefault="00175A19" w:rsidP="002F6CCB">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2</w:t>
      </w:r>
      <w:r w:rsidRPr="00F708B6">
        <w:rPr>
          <w:rFonts w:ascii="Segoe UI" w:eastAsia="Times New Roman" w:hAnsi="Segoe UI" w:cs="Segoe UI"/>
          <w:b/>
          <w:color w:val="000000"/>
          <w:kern w:val="24"/>
          <w:sz w:val="20"/>
          <w:szCs w:val="20"/>
          <w:lang w:val="en-US" w:eastAsia="de-DE"/>
        </w:rPr>
        <w:t>:</w:t>
      </w:r>
      <w:r>
        <w:rPr>
          <w:rFonts w:ascii="Segoe UI" w:eastAsia="Times New Roman" w:hAnsi="Segoe UI" w:cs="Segoe UI"/>
          <w:b/>
          <w:color w:val="000000"/>
          <w:kern w:val="24"/>
          <w:sz w:val="20"/>
          <w:szCs w:val="20"/>
          <w:lang w:val="en-US" w:eastAsia="de-DE"/>
        </w:rPr>
        <w:t xml:space="preserve"> (A)</w:t>
      </w:r>
      <w:r w:rsidRPr="00F708B6">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Bar plot showing the results of the co-enrichment analysis of ILC2s and myeloid cells. Each bar represents one analyzed FOV. IF overlay stained for CD68 (Cyan), MHC II (Magenta), CD11c (Yellow), and DAPI (Blue), and with identified ILC2s depicted as dots (Orange). Scale bar represents 200 µm. Each dot represents one identified ILC2. </w:t>
      </w:r>
      <w:r w:rsidRPr="00814B47">
        <w:rPr>
          <w:rFonts w:ascii="Segoe UI" w:eastAsia="Times New Roman" w:hAnsi="Segoe UI" w:cs="Segoe UI"/>
          <w:b/>
          <w:color w:val="000000"/>
          <w:kern w:val="24"/>
          <w:sz w:val="20"/>
          <w:szCs w:val="20"/>
          <w:lang w:val="en-US" w:eastAsia="de-DE"/>
        </w:rPr>
        <w:t>(B)</w:t>
      </w:r>
      <w:r>
        <w:rPr>
          <w:rFonts w:ascii="Segoe UI" w:eastAsia="Times New Roman" w:hAnsi="Segoe UI" w:cs="Segoe UI"/>
          <w:color w:val="000000"/>
          <w:kern w:val="24"/>
          <w:sz w:val="20"/>
          <w:szCs w:val="20"/>
          <w:lang w:val="en-US" w:eastAsia="de-DE"/>
        </w:rPr>
        <w:t xml:space="preserve"> Bar plot showing the results of the co-enrichment analysis of ILC2s and ILC2s. </w:t>
      </w:r>
      <w:r w:rsidRPr="00814B47">
        <w:rPr>
          <w:rFonts w:ascii="Segoe UI" w:eastAsia="Times New Roman" w:hAnsi="Segoe UI" w:cs="Segoe UI"/>
          <w:b/>
          <w:color w:val="000000"/>
          <w:kern w:val="24"/>
          <w:sz w:val="20"/>
          <w:szCs w:val="20"/>
          <w:lang w:val="en-US" w:eastAsia="de-DE"/>
        </w:rPr>
        <w:t>(C)</w:t>
      </w:r>
      <w:r>
        <w:rPr>
          <w:rFonts w:ascii="Segoe UI" w:eastAsia="Times New Roman" w:hAnsi="Segoe UI" w:cs="Segoe UI"/>
          <w:color w:val="000000"/>
          <w:kern w:val="24"/>
          <w:sz w:val="20"/>
          <w:szCs w:val="20"/>
          <w:lang w:val="en-US" w:eastAsia="de-DE"/>
        </w:rPr>
        <w:t xml:space="preserve"> Box plot depicting the results of the CIN analysis of ILC2s of myeloid cells (upper) and ILC2s (lower). </w:t>
      </w:r>
      <w:r w:rsidRPr="00814B47">
        <w:rPr>
          <w:rFonts w:ascii="Segoe UI" w:eastAsia="Times New Roman" w:hAnsi="Segoe UI" w:cs="Segoe UI"/>
          <w:b/>
          <w:color w:val="000000"/>
          <w:kern w:val="24"/>
          <w:sz w:val="20"/>
          <w:szCs w:val="20"/>
          <w:lang w:val="en-US" w:eastAsia="de-DE"/>
        </w:rPr>
        <w:t>(D)</w:t>
      </w:r>
      <w:r>
        <w:rPr>
          <w:rFonts w:ascii="Segoe UI" w:eastAsia="Times New Roman" w:hAnsi="Segoe UI" w:cs="Segoe UI"/>
          <w:color w:val="000000"/>
          <w:kern w:val="24"/>
          <w:sz w:val="20"/>
          <w:szCs w:val="20"/>
          <w:lang w:val="en-US" w:eastAsia="de-DE"/>
        </w:rPr>
        <w:t xml:space="preserve"> Overview of the results of the co-enrichment analysis of ILC2s with other identified immune and non-immune cells. </w:t>
      </w:r>
      <w:r>
        <w:rPr>
          <w:rFonts w:ascii="Segoe UI" w:eastAsia="Times New Roman" w:hAnsi="Segoe UI" w:cs="Segoe UI"/>
          <w:bCs/>
          <w:color w:val="000000"/>
          <w:kern w:val="24"/>
          <w:sz w:val="20"/>
          <w:szCs w:val="20"/>
          <w:lang w:val="en-US" w:eastAsia="de-DE"/>
        </w:rPr>
        <w:br w:type="page"/>
      </w:r>
    </w:p>
    <w:p w14:paraId="2C87289E" w14:textId="28A5D4FA" w:rsidR="009C1136" w:rsidRDefault="009C1136" w:rsidP="009F5EFC">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6C1A968D" wp14:editId="169DBC7B">
            <wp:extent cx="5764530" cy="4484370"/>
            <wp:effectExtent l="0" t="0" r="7620" b="0"/>
            <wp:docPr id="203066727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4530" cy="4484370"/>
                    </a:xfrm>
                    <a:prstGeom prst="rect">
                      <a:avLst/>
                    </a:prstGeom>
                    <a:noFill/>
                    <a:ln>
                      <a:noFill/>
                    </a:ln>
                  </pic:spPr>
                </pic:pic>
              </a:graphicData>
            </a:graphic>
          </wp:inline>
        </w:drawing>
      </w:r>
    </w:p>
    <w:p w14:paraId="2F72E350" w14:textId="574A0D5E" w:rsidR="008E15AB" w:rsidRPr="009C1136" w:rsidRDefault="008E15AB" w:rsidP="009F5EFC">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w:t>
      </w:r>
      <w:r>
        <w:rPr>
          <w:rFonts w:ascii="Segoe UI" w:eastAsia="Times New Roman" w:hAnsi="Segoe UI" w:cs="Segoe UI"/>
          <w:b/>
          <w:color w:val="000000"/>
          <w:kern w:val="24"/>
          <w:sz w:val="20"/>
          <w:szCs w:val="20"/>
          <w:lang w:val="en-US" w:eastAsia="de-DE"/>
        </w:rPr>
        <w:t> 3: (A)</w:t>
      </w:r>
      <w:r w:rsidR="009C1136">
        <w:rPr>
          <w:rFonts w:ascii="Segoe UI" w:eastAsia="Times New Roman" w:hAnsi="Segoe UI" w:cs="Segoe UI"/>
          <w:color w:val="000000"/>
          <w:kern w:val="24"/>
          <w:sz w:val="20"/>
          <w:szCs w:val="20"/>
          <w:lang w:val="en-US" w:eastAsia="de-DE"/>
        </w:rPr>
        <w:t xml:space="preserve"> Dot plot showing the feature profiles of the annotated major cell types of AL1 in murine SI tissue. </w:t>
      </w:r>
      <w:r>
        <w:rPr>
          <w:rFonts w:ascii="Segoe UI" w:eastAsia="Times New Roman" w:hAnsi="Segoe UI" w:cs="Segoe UI"/>
          <w:b/>
          <w:color w:val="000000"/>
          <w:kern w:val="24"/>
          <w:sz w:val="20"/>
          <w:szCs w:val="20"/>
          <w:lang w:val="en-US" w:eastAsia="de-DE"/>
        </w:rPr>
        <w:t>(B)</w:t>
      </w:r>
      <w:r w:rsidR="009C1136">
        <w:rPr>
          <w:rFonts w:ascii="Segoe UI" w:eastAsia="Times New Roman" w:hAnsi="Segoe UI" w:cs="Segoe UI"/>
          <w:b/>
          <w:color w:val="000000"/>
          <w:kern w:val="24"/>
          <w:sz w:val="20"/>
          <w:szCs w:val="20"/>
          <w:lang w:val="en-US" w:eastAsia="de-DE"/>
        </w:rPr>
        <w:t xml:space="preserve"> </w:t>
      </w:r>
      <w:r w:rsidR="009C1136">
        <w:rPr>
          <w:rFonts w:ascii="Segoe UI" w:eastAsia="Times New Roman" w:hAnsi="Segoe UI" w:cs="Segoe UI"/>
          <w:color w:val="000000"/>
          <w:kern w:val="24"/>
          <w:sz w:val="20"/>
          <w:szCs w:val="20"/>
          <w:lang w:val="en-US" w:eastAsia="de-DE"/>
        </w:rPr>
        <w:t>Visual validation of annotated cell types (Upper panel) and the respective IF overlays (Lower panel) in a representative FOV of SI villi (Left) and SI ILF (Right) tissue area. Depicted identified cell types are immune cells (</w:t>
      </w:r>
      <w:proofErr w:type="spellStart"/>
      <w:r w:rsidR="009C1136">
        <w:rPr>
          <w:rFonts w:ascii="Segoe UI" w:eastAsia="Times New Roman" w:hAnsi="Segoe UI" w:cs="Segoe UI"/>
          <w:color w:val="000000"/>
          <w:kern w:val="24"/>
          <w:sz w:val="20"/>
          <w:szCs w:val="20"/>
          <w:lang w:val="en-US" w:eastAsia="de-DE"/>
        </w:rPr>
        <w:t>Darkcyan</w:t>
      </w:r>
      <w:proofErr w:type="spellEnd"/>
      <w:r w:rsidR="009C1136">
        <w:rPr>
          <w:rFonts w:ascii="Segoe UI" w:eastAsia="Times New Roman" w:hAnsi="Segoe UI" w:cs="Segoe UI"/>
          <w:color w:val="000000"/>
          <w:kern w:val="24"/>
          <w:sz w:val="20"/>
          <w:szCs w:val="20"/>
          <w:lang w:val="en-US" w:eastAsia="de-DE"/>
        </w:rPr>
        <w:t xml:space="preserve">), vessels &amp; stroma (Pink) and epithelia (Gold). Overlay shows stainings of CD45 (Cyan), CD31 (Magenta), and </w:t>
      </w:r>
      <w:proofErr w:type="spellStart"/>
      <w:r w:rsidR="009C1136">
        <w:rPr>
          <w:rFonts w:ascii="Segoe UI" w:eastAsia="Times New Roman" w:hAnsi="Segoe UI" w:cs="Segoe UI"/>
          <w:color w:val="000000"/>
          <w:kern w:val="24"/>
          <w:sz w:val="20"/>
          <w:szCs w:val="20"/>
          <w:lang w:val="en-US" w:eastAsia="de-DE"/>
        </w:rPr>
        <w:t>EpCAM</w:t>
      </w:r>
      <w:proofErr w:type="spellEnd"/>
      <w:r w:rsidR="009C1136">
        <w:rPr>
          <w:rFonts w:ascii="Segoe UI" w:eastAsia="Times New Roman" w:hAnsi="Segoe UI" w:cs="Segoe UI"/>
          <w:color w:val="000000"/>
          <w:kern w:val="24"/>
          <w:sz w:val="20"/>
          <w:szCs w:val="20"/>
          <w:lang w:val="en-US" w:eastAsia="de-DE"/>
        </w:rPr>
        <w:t xml:space="preserve"> (Yellow). Scale bar represents 200 µm.   </w:t>
      </w:r>
    </w:p>
    <w:p w14:paraId="13C81293" w14:textId="0A0C9C71" w:rsidR="0029083A" w:rsidRPr="009F5EFC" w:rsidRDefault="0029083A" w:rsidP="009F5EFC">
      <w:pPr>
        <w:jc w:val="both"/>
        <w:rPr>
          <w:rFonts w:ascii="Segoe UI" w:eastAsia="Times New Roman" w:hAnsi="Segoe UI" w:cs="Segoe UI"/>
          <w:bCs/>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536C7307" w14:textId="35DF8B23" w:rsidR="0029083A" w:rsidRDefault="00FB2552" w:rsidP="00F708B6">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4922C38B" wp14:editId="57B8AE11">
            <wp:extent cx="5762625" cy="6143625"/>
            <wp:effectExtent l="0" t="0" r="9525" b="9525"/>
            <wp:docPr id="2776487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2625" cy="6143625"/>
                    </a:xfrm>
                    <a:prstGeom prst="rect">
                      <a:avLst/>
                    </a:prstGeom>
                    <a:noFill/>
                    <a:ln>
                      <a:noFill/>
                    </a:ln>
                  </pic:spPr>
                </pic:pic>
              </a:graphicData>
            </a:graphic>
          </wp:inline>
        </w:drawing>
      </w:r>
    </w:p>
    <w:p w14:paraId="77B415A6" w14:textId="3A478332" w:rsidR="00341D17" w:rsidRDefault="008E15AB" w:rsidP="00F708B6">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4</w:t>
      </w:r>
      <w:r w:rsidR="0029083A" w:rsidRPr="00175F0E">
        <w:rPr>
          <w:rFonts w:ascii="Segoe UI" w:eastAsia="Times New Roman" w:hAnsi="Segoe UI" w:cs="Segoe UI"/>
          <w:b/>
          <w:color w:val="000000"/>
          <w:kern w:val="24"/>
          <w:sz w:val="20"/>
          <w:szCs w:val="20"/>
          <w:lang w:val="en-US" w:eastAsia="de-DE"/>
        </w:rPr>
        <w:t>:</w:t>
      </w:r>
      <w:r w:rsidR="00175F0E" w:rsidRPr="00175F0E">
        <w:rPr>
          <w:rFonts w:ascii="Segoe UI" w:eastAsia="Times New Roman" w:hAnsi="Segoe UI" w:cs="Segoe UI"/>
          <w:b/>
          <w:color w:val="000000"/>
          <w:kern w:val="24"/>
          <w:sz w:val="20"/>
          <w:szCs w:val="20"/>
          <w:lang w:val="en-US" w:eastAsia="de-DE"/>
        </w:rPr>
        <w:t xml:space="preserve"> (A) </w:t>
      </w:r>
      <w:r w:rsidR="00175F0E">
        <w:rPr>
          <w:rFonts w:ascii="Segoe UI" w:eastAsia="Times New Roman" w:hAnsi="Segoe UI" w:cs="Segoe UI"/>
          <w:color w:val="000000"/>
          <w:kern w:val="24"/>
          <w:sz w:val="20"/>
          <w:szCs w:val="20"/>
          <w:lang w:val="en-US" w:eastAsia="de-DE"/>
        </w:rPr>
        <w:t xml:space="preserve">Spatial plot of identified immune cell types of one representative FOV of murine SI and the respective IF overlay showing B220 (Cyan), CD3 (Magenta), and CD11c (Yellow). </w:t>
      </w:r>
      <w:r w:rsidR="00175F0E" w:rsidRPr="00175F0E">
        <w:rPr>
          <w:rFonts w:ascii="Segoe UI" w:eastAsia="Times New Roman" w:hAnsi="Segoe UI" w:cs="Segoe UI"/>
          <w:b/>
          <w:color w:val="000000"/>
          <w:kern w:val="24"/>
          <w:sz w:val="20"/>
          <w:szCs w:val="20"/>
          <w:lang w:val="en-US" w:eastAsia="de-DE"/>
        </w:rPr>
        <w:t>(B)</w:t>
      </w:r>
      <w:r w:rsidR="00175F0E">
        <w:rPr>
          <w:rFonts w:ascii="Segoe UI" w:eastAsia="Times New Roman" w:hAnsi="Segoe UI" w:cs="Segoe UI"/>
          <w:b/>
          <w:color w:val="000000"/>
          <w:kern w:val="24"/>
          <w:sz w:val="20"/>
          <w:szCs w:val="20"/>
          <w:lang w:val="en-US" w:eastAsia="de-DE"/>
        </w:rPr>
        <w:t xml:space="preserve"> </w:t>
      </w:r>
      <w:r w:rsidR="00175F0E">
        <w:rPr>
          <w:rFonts w:ascii="Segoe UI" w:eastAsia="Times New Roman" w:hAnsi="Segoe UI" w:cs="Segoe UI"/>
          <w:color w:val="000000"/>
          <w:kern w:val="24"/>
          <w:sz w:val="20"/>
          <w:szCs w:val="20"/>
          <w:lang w:val="en-US" w:eastAsia="de-DE"/>
        </w:rPr>
        <w:t xml:space="preserve">Spatial plot of identified immune cell types of one representative FOV of murine SI and the respective IF overlay. Identified and depicted cell types are blood vessels (Magenta), </w:t>
      </w:r>
      <w:r w:rsidR="00EB46DD">
        <w:rPr>
          <w:rFonts w:ascii="Segoe UI" w:eastAsia="Times New Roman" w:hAnsi="Segoe UI" w:cs="Segoe UI"/>
          <w:color w:val="000000"/>
          <w:kern w:val="24"/>
          <w:sz w:val="20"/>
          <w:szCs w:val="20"/>
          <w:lang w:val="en-US" w:eastAsia="de-DE"/>
        </w:rPr>
        <w:t>f</w:t>
      </w:r>
      <w:r w:rsidR="00175F0E">
        <w:rPr>
          <w:rFonts w:ascii="Segoe UI" w:eastAsia="Times New Roman" w:hAnsi="Segoe UI" w:cs="Segoe UI"/>
          <w:color w:val="000000"/>
          <w:kern w:val="24"/>
          <w:sz w:val="20"/>
          <w:szCs w:val="20"/>
          <w:lang w:val="en-US" w:eastAsia="de-DE"/>
        </w:rPr>
        <w:t>ibroblasts (</w:t>
      </w:r>
      <w:r w:rsidR="00EB46DD">
        <w:rPr>
          <w:rFonts w:ascii="Segoe UI" w:eastAsia="Times New Roman" w:hAnsi="Segoe UI" w:cs="Segoe UI"/>
          <w:color w:val="000000"/>
          <w:kern w:val="24"/>
          <w:sz w:val="20"/>
          <w:szCs w:val="20"/>
          <w:lang w:val="en-US" w:eastAsia="de-DE"/>
        </w:rPr>
        <w:t>Cyan</w:t>
      </w:r>
      <w:r w:rsidR="00175F0E">
        <w:rPr>
          <w:rFonts w:ascii="Segoe UI" w:eastAsia="Times New Roman" w:hAnsi="Segoe UI" w:cs="Segoe UI"/>
          <w:color w:val="000000"/>
          <w:kern w:val="24"/>
          <w:sz w:val="20"/>
          <w:szCs w:val="20"/>
          <w:lang w:val="en-US" w:eastAsia="de-DE"/>
        </w:rPr>
        <w:t xml:space="preserve">), lymphatics (Yellow), epithelia I cells (Green), and epithelia II cells (Blue). IF stainings overlayed are CD90.2 (Cyan), EMCN (Magenta), </w:t>
      </w:r>
      <w:r w:rsidR="00FB2552">
        <w:rPr>
          <w:rFonts w:ascii="Segoe UI" w:eastAsia="Times New Roman" w:hAnsi="Segoe UI" w:cs="Segoe UI"/>
          <w:color w:val="000000"/>
          <w:kern w:val="24"/>
          <w:sz w:val="20"/>
          <w:szCs w:val="20"/>
          <w:lang w:val="en-US" w:eastAsia="de-DE"/>
        </w:rPr>
        <w:t>FN</w:t>
      </w:r>
      <w:r w:rsidR="00175F0E">
        <w:rPr>
          <w:rFonts w:ascii="Segoe UI" w:eastAsia="Times New Roman" w:hAnsi="Segoe UI" w:cs="Segoe UI"/>
          <w:color w:val="000000"/>
          <w:kern w:val="24"/>
          <w:sz w:val="20"/>
          <w:szCs w:val="20"/>
          <w:lang w:val="en-US" w:eastAsia="de-DE"/>
        </w:rPr>
        <w:t xml:space="preserve"> (Blue), </w:t>
      </w:r>
      <w:proofErr w:type="spellStart"/>
      <w:r w:rsidR="00175F0E">
        <w:rPr>
          <w:rFonts w:ascii="Segoe UI" w:eastAsia="Times New Roman" w:hAnsi="Segoe UI" w:cs="Segoe UI"/>
          <w:color w:val="000000"/>
          <w:kern w:val="24"/>
          <w:sz w:val="20"/>
          <w:szCs w:val="20"/>
          <w:lang w:val="en-US" w:eastAsia="de-DE"/>
        </w:rPr>
        <w:t>EpCAM</w:t>
      </w:r>
      <w:proofErr w:type="spellEnd"/>
      <w:r w:rsidR="00175F0E">
        <w:rPr>
          <w:rFonts w:ascii="Segoe UI" w:eastAsia="Times New Roman" w:hAnsi="Segoe UI" w:cs="Segoe UI"/>
          <w:color w:val="000000"/>
          <w:kern w:val="24"/>
          <w:sz w:val="20"/>
          <w:szCs w:val="20"/>
          <w:lang w:val="en-US" w:eastAsia="de-DE"/>
        </w:rPr>
        <w:t xml:space="preserve"> (Green), CD31 (Red), and LYVE1 (Yellow). Scale bar represents 200 µm. </w:t>
      </w:r>
    </w:p>
    <w:p w14:paraId="78008B71" w14:textId="77777777" w:rsidR="00341D17" w:rsidRDefault="00341D17">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43F907BA" w14:textId="59CBF705" w:rsidR="00B57674" w:rsidRDefault="00341D17" w:rsidP="00F708B6">
      <w:pPr>
        <w:jc w:val="both"/>
        <w:rPr>
          <w:rFonts w:ascii="Segoe UI" w:eastAsia="Times New Roman" w:hAnsi="Segoe UI" w:cs="Segoe UI"/>
          <w:bCs/>
          <w:color w:val="000000"/>
          <w:kern w:val="24"/>
          <w:sz w:val="20"/>
          <w:szCs w:val="20"/>
          <w:lang w:val="en-US" w:eastAsia="de-DE"/>
        </w:rPr>
      </w:pPr>
      <w:r w:rsidRPr="00341D17">
        <w:rPr>
          <w:rFonts w:ascii="Segoe UI" w:eastAsia="Times New Roman" w:hAnsi="Segoe UI" w:cs="Segoe UI"/>
          <w:b/>
          <w:bCs/>
          <w:color w:val="000000"/>
          <w:kern w:val="24"/>
          <w:sz w:val="20"/>
          <w:szCs w:val="20"/>
          <w:lang w:val="en-US" w:eastAsia="de-DE"/>
        </w:rPr>
        <w:lastRenderedPageBreak/>
        <w:t>Supplementary Fig. 5: (A) (B) (C</w:t>
      </w:r>
      <w:proofErr w:type="gramStart"/>
      <w:r w:rsidRPr="00341D17">
        <w:rPr>
          <w:rFonts w:ascii="Segoe UI" w:eastAsia="Times New Roman" w:hAnsi="Segoe UI" w:cs="Segoe UI"/>
          <w:b/>
          <w:bCs/>
          <w:color w:val="000000"/>
          <w:kern w:val="24"/>
          <w:sz w:val="20"/>
          <w:szCs w:val="20"/>
          <w:lang w:val="en-US" w:eastAsia="de-DE"/>
        </w:rPr>
        <w:t>)</w:t>
      </w:r>
      <w:r w:rsidR="00B57674">
        <w:rPr>
          <w:rFonts w:ascii="Segoe UI" w:eastAsia="Times New Roman" w:hAnsi="Segoe UI" w:cs="Segoe UI"/>
          <w:bCs/>
          <w:color w:val="000000"/>
          <w:kern w:val="24"/>
          <w:sz w:val="20"/>
          <w:szCs w:val="20"/>
          <w:lang w:val="en-US" w:eastAsia="de-DE"/>
        </w:rPr>
        <w:t xml:space="preserve"> .</w:t>
      </w:r>
      <w:proofErr w:type="gramEnd"/>
    </w:p>
    <w:p w14:paraId="00D063F2" w14:textId="77777777" w:rsidR="00B57674" w:rsidRDefault="00B57674">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71D22F5F" w14:textId="3F6AEA5D" w:rsidR="00B57674" w:rsidRDefault="00B57674" w:rsidP="00F708B6">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4A627318" wp14:editId="22F7F757">
            <wp:extent cx="5764530" cy="3522345"/>
            <wp:effectExtent l="0" t="0" r="7620" b="1905"/>
            <wp:docPr id="1074543280"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4530" cy="3522345"/>
                    </a:xfrm>
                    <a:prstGeom prst="rect">
                      <a:avLst/>
                    </a:prstGeom>
                    <a:noFill/>
                    <a:ln>
                      <a:noFill/>
                    </a:ln>
                  </pic:spPr>
                </pic:pic>
              </a:graphicData>
            </a:graphic>
          </wp:inline>
        </w:drawing>
      </w:r>
    </w:p>
    <w:p w14:paraId="73A34647" w14:textId="52A1FDE2" w:rsidR="00C37275" w:rsidRDefault="00B57674" w:rsidP="00F708B6">
      <w:pPr>
        <w:jc w:val="both"/>
        <w:rPr>
          <w:rFonts w:ascii="Segoe UI" w:eastAsia="Times New Roman" w:hAnsi="Segoe UI" w:cs="Segoe UI"/>
          <w:color w:val="000000"/>
          <w:kern w:val="24"/>
          <w:sz w:val="20"/>
          <w:szCs w:val="20"/>
          <w:lang w:val="en-US" w:eastAsia="de-DE"/>
        </w:rPr>
      </w:pPr>
      <w:r w:rsidRPr="00B57674">
        <w:rPr>
          <w:rFonts w:ascii="Segoe UI" w:eastAsia="Times New Roman" w:hAnsi="Segoe UI" w:cs="Segoe UI"/>
          <w:b/>
          <w:bCs/>
          <w:color w:val="000000"/>
          <w:kern w:val="24"/>
          <w:sz w:val="20"/>
          <w:szCs w:val="20"/>
          <w:lang w:val="en-US" w:eastAsia="de-DE"/>
        </w:rPr>
        <w:t>Supplementary Fig. 6:</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cells of the CD8+ CD3- IEL cluster in 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villi</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(Magenta), and CD8a (Yellow) </w:t>
      </w:r>
      <w:r>
        <w:rPr>
          <w:rFonts w:ascii="Segoe UI" w:eastAsia="Times New Roman" w:hAnsi="Segoe UI" w:cs="Segoe UI"/>
          <w:color w:val="000000"/>
          <w:kern w:val="24"/>
          <w:sz w:val="20"/>
          <w:szCs w:val="20"/>
          <w:lang w:val="en-US" w:eastAsia="de-DE"/>
        </w:rPr>
        <w:t>are overlayed and</w:t>
      </w:r>
      <w:r w:rsidRPr="00B57674">
        <w:rPr>
          <w:rFonts w:ascii="Segoe UI" w:eastAsia="Times New Roman" w:hAnsi="Segoe UI" w:cs="Segoe UI"/>
          <w:color w:val="000000"/>
          <w:kern w:val="24"/>
          <w:sz w:val="20"/>
          <w:szCs w:val="20"/>
          <w:lang w:val="en-US" w:eastAsia="de-DE"/>
        </w:rPr>
        <w:t xml:space="preserve"> depicted </w:t>
      </w:r>
      <w:r>
        <w:rPr>
          <w:rFonts w:ascii="Segoe UI" w:eastAsia="Times New Roman" w:hAnsi="Segoe UI" w:cs="Segoe UI"/>
          <w:color w:val="000000"/>
          <w:kern w:val="24"/>
          <w:sz w:val="20"/>
          <w:szCs w:val="20"/>
          <w:lang w:val="en-US" w:eastAsia="de-DE"/>
        </w:rPr>
        <w:t xml:space="preserve">on top are </w:t>
      </w:r>
      <w:r w:rsidRPr="00B57674">
        <w:rPr>
          <w:rFonts w:ascii="Segoe UI" w:eastAsia="Times New Roman" w:hAnsi="Segoe UI" w:cs="Segoe UI"/>
          <w:color w:val="000000"/>
          <w:kern w:val="24"/>
          <w:sz w:val="20"/>
          <w:szCs w:val="20"/>
          <w:lang w:val="en-US" w:eastAsia="de-DE"/>
        </w:rPr>
        <w:t>identified CD8+ CD3- IEL (White circles). Each white circle represents one CD8+ CD3- IEL. Scale bar</w:t>
      </w:r>
      <w:r>
        <w:rPr>
          <w:rFonts w:ascii="Segoe UI" w:eastAsia="Times New Roman" w:hAnsi="Segoe UI" w:cs="Segoe UI"/>
          <w:color w:val="000000"/>
          <w:kern w:val="24"/>
          <w:sz w:val="20"/>
          <w:szCs w:val="20"/>
          <w:lang w:val="en-US" w:eastAsia="de-DE"/>
        </w:rPr>
        <w:t xml:space="preserve"> represents </w:t>
      </w:r>
      <w:r w:rsidRPr="00B57674">
        <w:rPr>
          <w:rFonts w:ascii="Segoe UI" w:eastAsia="Times New Roman" w:hAnsi="Segoe UI" w:cs="Segoe UI"/>
          <w:color w:val="000000"/>
          <w:kern w:val="24"/>
          <w:sz w:val="20"/>
          <w:szCs w:val="20"/>
          <w:lang w:val="en-US" w:eastAsia="de-DE"/>
        </w:rPr>
        <w:t>200</w:t>
      </w:r>
      <w:r>
        <w:rPr>
          <w:rFonts w:ascii="Segoe UI" w:eastAsia="Times New Roman" w:hAnsi="Segoe UI" w:cs="Segoe UI"/>
          <w:color w:val="000000"/>
          <w:kern w:val="24"/>
          <w:sz w:val="20"/>
          <w:szCs w:val="20"/>
          <w:lang w:val="en-US" w:eastAsia="de-DE"/>
        </w:rPr>
        <w:t> </w:t>
      </w:r>
      <w:r w:rsidRPr="00B57674">
        <w:rPr>
          <w:rFonts w:ascii="Segoe UI" w:eastAsia="Times New Roman" w:hAnsi="Segoe UI" w:cs="Segoe UI"/>
          <w:color w:val="000000"/>
          <w:kern w:val="24"/>
          <w:sz w:val="20"/>
          <w:szCs w:val="20"/>
          <w:lang w:val="en-US" w:eastAsia="de-DE"/>
        </w:rPr>
        <w:t>µm</w:t>
      </w:r>
      <w:r>
        <w:rPr>
          <w:rFonts w:ascii="Segoe UI" w:eastAsia="Times New Roman" w:hAnsi="Segoe UI" w:cs="Segoe UI"/>
          <w:color w:val="000000"/>
          <w:kern w:val="24"/>
          <w:sz w:val="20"/>
          <w:szCs w:val="20"/>
          <w:lang w:val="en-US" w:eastAsia="de-DE"/>
        </w:rPr>
        <w:t xml:space="preserve">. </w:t>
      </w:r>
    </w:p>
    <w:p w14:paraId="2B9596D4" w14:textId="77777777" w:rsidR="00C37275" w:rsidRDefault="00C37275">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7A9155A8" w14:textId="30237247" w:rsidR="00C37275" w:rsidRDefault="00C37275" w:rsidP="00F708B6">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5FD49FE1" wp14:editId="4F935BCD">
            <wp:extent cx="5762625" cy="2876550"/>
            <wp:effectExtent l="0" t="0" r="9525" b="0"/>
            <wp:docPr id="144801913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2876550"/>
                    </a:xfrm>
                    <a:prstGeom prst="rect">
                      <a:avLst/>
                    </a:prstGeom>
                    <a:noFill/>
                    <a:ln>
                      <a:noFill/>
                    </a:ln>
                  </pic:spPr>
                </pic:pic>
              </a:graphicData>
            </a:graphic>
          </wp:inline>
        </w:drawing>
      </w:r>
    </w:p>
    <w:p w14:paraId="1E418542" w14:textId="551132C6" w:rsidR="00A46B8A" w:rsidRDefault="00C37275" w:rsidP="00F708B6">
      <w:pPr>
        <w:jc w:val="both"/>
        <w:rPr>
          <w:rFonts w:ascii="Segoe UI" w:eastAsia="Times New Roman" w:hAnsi="Segoe UI" w:cs="Segoe UI"/>
          <w:color w:val="000000"/>
          <w:kern w:val="24"/>
          <w:sz w:val="20"/>
          <w:szCs w:val="20"/>
          <w:lang w:val="en-US" w:eastAsia="de-DE"/>
        </w:rPr>
      </w:pPr>
      <w:r w:rsidRPr="00B57674">
        <w:rPr>
          <w:rFonts w:ascii="Segoe UI" w:eastAsia="Times New Roman" w:hAnsi="Segoe UI" w:cs="Segoe UI"/>
          <w:b/>
          <w:bCs/>
          <w:color w:val="000000"/>
          <w:kern w:val="24"/>
          <w:sz w:val="20"/>
          <w:szCs w:val="20"/>
          <w:lang w:val="en-US" w:eastAsia="de-DE"/>
        </w:rPr>
        <w:t>Supplementary Fig. </w:t>
      </w:r>
      <w:r>
        <w:rPr>
          <w:rFonts w:ascii="Segoe UI" w:eastAsia="Times New Roman" w:hAnsi="Segoe UI" w:cs="Segoe UI"/>
          <w:b/>
          <w:bCs/>
          <w:color w:val="000000"/>
          <w:kern w:val="24"/>
          <w:sz w:val="20"/>
          <w:szCs w:val="20"/>
          <w:lang w:val="en-US" w:eastAsia="de-DE"/>
        </w:rPr>
        <w:t>7</w:t>
      </w:r>
      <w:r w:rsidRPr="00B57674">
        <w:rPr>
          <w:rFonts w:ascii="Segoe UI" w:eastAsia="Times New Roman" w:hAnsi="Segoe UI" w:cs="Segoe UI"/>
          <w:b/>
          <w:bCs/>
          <w:color w:val="000000"/>
          <w:kern w:val="24"/>
          <w:sz w:val="20"/>
          <w:szCs w:val="20"/>
          <w:lang w:val="en-US" w:eastAsia="de-DE"/>
        </w:rPr>
        <w:t>:</w:t>
      </w:r>
      <w:r>
        <w:rPr>
          <w:rFonts w:ascii="Segoe UI" w:eastAsia="Times New Roman" w:hAnsi="Segoe UI" w:cs="Segoe UI"/>
          <w:b/>
          <w:bCs/>
          <w:color w:val="000000"/>
          <w:kern w:val="24"/>
          <w:sz w:val="20"/>
          <w:szCs w:val="20"/>
          <w:lang w:val="en-US" w:eastAsia="de-DE"/>
        </w:rPr>
        <w:t xml:space="preserve"> (A)</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villi stained with</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Yellow</w:t>
      </w:r>
      <w:r w:rsidRPr="00B57674">
        <w:rPr>
          <w:rFonts w:ascii="Segoe UI" w:eastAsia="Times New Roman" w:hAnsi="Segoe UI" w:cs="Segoe UI"/>
          <w:color w:val="000000"/>
          <w:kern w:val="24"/>
          <w:sz w:val="20"/>
          <w:szCs w:val="20"/>
          <w:lang w:val="en-US" w:eastAsia="de-DE"/>
        </w:rPr>
        <w:t xml:space="preserve">), and </w:t>
      </w:r>
      <w:r>
        <w:rPr>
          <w:rFonts w:ascii="Segoe UI" w:eastAsia="Times New Roman" w:hAnsi="Segoe UI" w:cs="Segoe UI"/>
          <w:color w:val="000000"/>
          <w:kern w:val="24"/>
          <w:sz w:val="20"/>
          <w:szCs w:val="20"/>
          <w:lang w:val="en-US" w:eastAsia="de-DE"/>
        </w:rPr>
        <w:t xml:space="preserve">DAPI </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Magenta</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(B)</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ILF stained with</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Yellow</w:t>
      </w:r>
      <w:r w:rsidRPr="00B57674">
        <w:rPr>
          <w:rFonts w:ascii="Segoe UI" w:eastAsia="Times New Roman" w:hAnsi="Segoe UI" w:cs="Segoe UI"/>
          <w:color w:val="000000"/>
          <w:kern w:val="24"/>
          <w:sz w:val="20"/>
          <w:szCs w:val="20"/>
          <w:lang w:val="en-US" w:eastAsia="de-DE"/>
        </w:rPr>
        <w:t xml:space="preserve">), and </w:t>
      </w:r>
      <w:r>
        <w:rPr>
          <w:rFonts w:ascii="Segoe UI" w:eastAsia="Times New Roman" w:hAnsi="Segoe UI" w:cs="Segoe UI"/>
          <w:color w:val="000000"/>
          <w:kern w:val="24"/>
          <w:sz w:val="20"/>
          <w:szCs w:val="20"/>
          <w:lang w:val="en-US" w:eastAsia="de-DE"/>
        </w:rPr>
        <w:t xml:space="preserve">DAPI </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Magenta</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Scale bar</w:t>
      </w:r>
      <w:r>
        <w:rPr>
          <w:rFonts w:ascii="Segoe UI" w:eastAsia="Times New Roman" w:hAnsi="Segoe UI" w:cs="Segoe UI"/>
          <w:color w:val="000000"/>
          <w:kern w:val="24"/>
          <w:sz w:val="20"/>
          <w:szCs w:val="20"/>
          <w:lang w:val="en-US" w:eastAsia="de-DE"/>
        </w:rPr>
        <w:t xml:space="preserve"> represents </w:t>
      </w:r>
      <w:r w:rsidRPr="00B57674">
        <w:rPr>
          <w:rFonts w:ascii="Segoe UI" w:eastAsia="Times New Roman" w:hAnsi="Segoe UI" w:cs="Segoe UI"/>
          <w:color w:val="000000"/>
          <w:kern w:val="24"/>
          <w:sz w:val="20"/>
          <w:szCs w:val="20"/>
          <w:lang w:val="en-US" w:eastAsia="de-DE"/>
        </w:rPr>
        <w:t>200</w:t>
      </w:r>
      <w:r>
        <w:rPr>
          <w:rFonts w:ascii="Segoe UI" w:eastAsia="Times New Roman" w:hAnsi="Segoe UI" w:cs="Segoe UI"/>
          <w:color w:val="000000"/>
          <w:kern w:val="24"/>
          <w:sz w:val="20"/>
          <w:szCs w:val="20"/>
          <w:lang w:val="en-US" w:eastAsia="de-DE"/>
        </w:rPr>
        <w:t> </w:t>
      </w:r>
      <w:r w:rsidRPr="00B57674">
        <w:rPr>
          <w:rFonts w:ascii="Segoe UI" w:eastAsia="Times New Roman" w:hAnsi="Segoe UI" w:cs="Segoe UI"/>
          <w:color w:val="000000"/>
          <w:kern w:val="24"/>
          <w:sz w:val="20"/>
          <w:szCs w:val="20"/>
          <w:lang w:val="en-US" w:eastAsia="de-DE"/>
        </w:rPr>
        <w:t>µm</w:t>
      </w:r>
      <w:r>
        <w:rPr>
          <w:rFonts w:ascii="Segoe UI" w:eastAsia="Times New Roman" w:hAnsi="Segoe UI" w:cs="Segoe UI"/>
          <w:color w:val="000000"/>
          <w:kern w:val="24"/>
          <w:sz w:val="20"/>
          <w:szCs w:val="20"/>
          <w:lang w:val="en-US" w:eastAsia="de-DE"/>
        </w:rPr>
        <w:t xml:space="preserve">. IF = immunofluorescence; FOV = field of view; ILF = intestinal lymphoid follicle; SI = small intestine.  </w:t>
      </w:r>
    </w:p>
    <w:p w14:paraId="78BCC9F1" w14:textId="77777777" w:rsidR="00A46B8A" w:rsidRDefault="00A46B8A">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2EC3944E" w14:textId="6BFC286A" w:rsidR="004C288A" w:rsidRDefault="000E6FB5" w:rsidP="001C0AC7">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2D00EBC1" wp14:editId="5B0A2A73">
            <wp:extent cx="5762625" cy="3009265"/>
            <wp:effectExtent l="0" t="0" r="9525" b="635"/>
            <wp:docPr id="203826831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2625" cy="3009265"/>
                    </a:xfrm>
                    <a:prstGeom prst="rect">
                      <a:avLst/>
                    </a:prstGeom>
                    <a:noFill/>
                    <a:ln>
                      <a:noFill/>
                    </a:ln>
                  </pic:spPr>
                </pic:pic>
              </a:graphicData>
            </a:graphic>
          </wp:inline>
        </w:drawing>
      </w:r>
    </w:p>
    <w:p w14:paraId="105EA23E" w14:textId="41C7DB71" w:rsidR="001C0AC7" w:rsidRDefault="001C0AC7" w:rsidP="006B58D7">
      <w:pPr>
        <w:jc w:val="both"/>
        <w:rPr>
          <w:rFonts w:ascii="Segoe UI" w:eastAsia="Times New Roman" w:hAnsi="Segoe UI" w:cs="Segoe UI"/>
          <w:color w:val="000000"/>
          <w:kern w:val="24"/>
          <w:sz w:val="20"/>
          <w:szCs w:val="20"/>
          <w:lang w:val="en-US" w:eastAsia="de-DE"/>
        </w:rPr>
      </w:pPr>
      <w:r w:rsidRPr="00752A36">
        <w:rPr>
          <w:rFonts w:ascii="Segoe UI" w:eastAsia="Times New Roman" w:hAnsi="Segoe UI" w:cs="Segoe UI"/>
          <w:b/>
          <w:color w:val="000000"/>
          <w:kern w:val="24"/>
          <w:sz w:val="20"/>
          <w:szCs w:val="20"/>
          <w:lang w:val="en-US" w:eastAsia="de-DE"/>
        </w:rPr>
        <w:t>Supplementary Figure 8:</w:t>
      </w:r>
      <w:r w:rsidR="00752A36">
        <w:rPr>
          <w:rFonts w:ascii="Segoe UI" w:eastAsia="Times New Roman" w:hAnsi="Segoe UI" w:cs="Segoe UI"/>
          <w:b/>
          <w:color w:val="000000"/>
          <w:kern w:val="24"/>
          <w:sz w:val="20"/>
          <w:szCs w:val="20"/>
          <w:lang w:val="en-US" w:eastAsia="de-DE"/>
        </w:rPr>
        <w:t xml:space="preserve"> </w:t>
      </w:r>
      <w:r w:rsidR="00526998">
        <w:rPr>
          <w:rFonts w:ascii="Segoe UI" w:eastAsia="Times New Roman" w:hAnsi="Segoe UI" w:cs="Segoe UI"/>
          <w:color w:val="000000"/>
          <w:kern w:val="24"/>
          <w:sz w:val="20"/>
          <w:szCs w:val="20"/>
          <w:lang w:val="en-US" w:eastAsia="de-DE"/>
        </w:rPr>
        <w:t>A r</w:t>
      </w:r>
      <w:r w:rsidR="005B5B07" w:rsidRPr="005B5B07">
        <w:rPr>
          <w:rFonts w:ascii="Segoe UI" w:eastAsia="Times New Roman" w:hAnsi="Segoe UI" w:cs="Segoe UI"/>
          <w:color w:val="000000"/>
          <w:kern w:val="24"/>
          <w:sz w:val="20"/>
          <w:szCs w:val="20"/>
          <w:lang w:val="en-US" w:eastAsia="de-DE"/>
        </w:rPr>
        <w:t xml:space="preserve">epresentative FOV </w:t>
      </w:r>
      <w:r w:rsidR="00526998">
        <w:rPr>
          <w:rFonts w:ascii="Segoe UI" w:eastAsia="Times New Roman" w:hAnsi="Segoe UI" w:cs="Segoe UI"/>
          <w:color w:val="000000"/>
          <w:kern w:val="24"/>
          <w:sz w:val="20"/>
          <w:szCs w:val="20"/>
          <w:lang w:val="en-US" w:eastAsia="de-DE"/>
        </w:rPr>
        <w:t xml:space="preserve">of healthy SI villi and day 3 after IL-33 application </w:t>
      </w:r>
      <w:r w:rsidR="005B5B07" w:rsidRPr="005B5B07">
        <w:rPr>
          <w:rFonts w:ascii="Segoe UI" w:eastAsia="Times New Roman" w:hAnsi="Segoe UI" w:cs="Segoe UI"/>
          <w:color w:val="000000"/>
          <w:kern w:val="24"/>
          <w:sz w:val="20"/>
          <w:szCs w:val="20"/>
          <w:lang w:val="en-US" w:eastAsia="de-DE"/>
        </w:rPr>
        <w:t>showing the</w:t>
      </w:r>
      <w:r w:rsidR="005B5B07">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IF overlay of </w:t>
      </w:r>
      <w:proofErr w:type="spellStart"/>
      <w:r w:rsidR="005B5B07">
        <w:rPr>
          <w:rFonts w:ascii="Segoe UI" w:eastAsia="Times New Roman" w:hAnsi="Segoe UI" w:cs="Segoe UI"/>
          <w:color w:val="000000"/>
          <w:kern w:val="24"/>
          <w:sz w:val="20"/>
          <w:szCs w:val="20"/>
          <w:lang w:val="en-US" w:eastAsia="de-DE"/>
        </w:rPr>
        <w:t>EpCAM</w:t>
      </w:r>
      <w:proofErr w:type="spellEnd"/>
      <w:r w:rsidR="005B5B07">
        <w:rPr>
          <w:rFonts w:ascii="Segoe UI" w:eastAsia="Times New Roman" w:hAnsi="Segoe UI" w:cs="Segoe UI"/>
          <w:color w:val="000000"/>
          <w:kern w:val="24"/>
          <w:sz w:val="20"/>
          <w:szCs w:val="20"/>
          <w:lang w:val="en-US" w:eastAsia="de-DE"/>
        </w:rPr>
        <w:t xml:space="preserve"> (Cyan), DAPI (Magenta), and Sca1 (Yellow)</w:t>
      </w:r>
      <w:r w:rsidR="00526998">
        <w:rPr>
          <w:rFonts w:ascii="Segoe UI" w:eastAsia="Times New Roman" w:hAnsi="Segoe UI" w:cs="Segoe UI"/>
          <w:color w:val="000000"/>
          <w:kern w:val="24"/>
          <w:sz w:val="20"/>
          <w:szCs w:val="20"/>
          <w:lang w:val="en-US" w:eastAsia="de-DE"/>
        </w:rPr>
        <w:t>. Cells</w:t>
      </w:r>
      <w:r>
        <w:rPr>
          <w:rFonts w:ascii="Segoe UI" w:eastAsia="Times New Roman" w:hAnsi="Segoe UI" w:cs="Segoe UI"/>
          <w:color w:val="000000"/>
          <w:kern w:val="24"/>
          <w:sz w:val="20"/>
          <w:szCs w:val="20"/>
          <w:lang w:val="en-US" w:eastAsia="de-DE"/>
        </w:rPr>
        <w:t xml:space="preserve"> of the epithelia II cluster </w:t>
      </w:r>
      <w:r w:rsidR="00526998">
        <w:rPr>
          <w:rFonts w:ascii="Segoe UI" w:eastAsia="Times New Roman" w:hAnsi="Segoe UI" w:cs="Segoe UI"/>
          <w:color w:val="000000"/>
          <w:kern w:val="24"/>
          <w:sz w:val="20"/>
          <w:szCs w:val="20"/>
          <w:lang w:val="en-US" w:eastAsia="de-DE"/>
        </w:rPr>
        <w:t xml:space="preserve">are </w:t>
      </w:r>
      <w:r>
        <w:rPr>
          <w:rFonts w:ascii="Segoe UI" w:eastAsia="Times New Roman" w:hAnsi="Segoe UI" w:cs="Segoe UI"/>
          <w:color w:val="000000"/>
          <w:kern w:val="24"/>
          <w:sz w:val="20"/>
          <w:szCs w:val="20"/>
          <w:lang w:val="en-US" w:eastAsia="de-DE"/>
        </w:rPr>
        <w:t>superimposed (</w:t>
      </w:r>
      <w:r w:rsidR="005B5B07">
        <w:rPr>
          <w:rFonts w:ascii="Segoe UI" w:eastAsia="Times New Roman" w:hAnsi="Segoe UI" w:cs="Segoe UI"/>
          <w:color w:val="000000"/>
          <w:kern w:val="24"/>
          <w:sz w:val="20"/>
          <w:szCs w:val="20"/>
          <w:lang w:val="en-US" w:eastAsia="de-DE"/>
        </w:rPr>
        <w:t>Orange</w:t>
      </w:r>
      <w:r>
        <w:rPr>
          <w:rFonts w:ascii="Segoe UI" w:eastAsia="Times New Roman" w:hAnsi="Segoe UI" w:cs="Segoe UI"/>
          <w:color w:val="000000"/>
          <w:kern w:val="24"/>
          <w:sz w:val="20"/>
          <w:szCs w:val="20"/>
          <w:lang w:val="en-US" w:eastAsia="de-DE"/>
        </w:rPr>
        <w:t xml:space="preserve"> dots)</w:t>
      </w:r>
      <w:r w:rsidR="00526998">
        <w:rPr>
          <w:rFonts w:ascii="Segoe UI" w:eastAsia="Times New Roman" w:hAnsi="Segoe UI" w:cs="Segoe UI"/>
          <w:color w:val="000000"/>
          <w:kern w:val="24"/>
          <w:sz w:val="20"/>
          <w:szCs w:val="20"/>
          <w:lang w:val="en-US" w:eastAsia="de-DE"/>
        </w:rPr>
        <w:t xml:space="preserve"> on the IF overlay</w:t>
      </w:r>
      <w:r>
        <w:rPr>
          <w:rFonts w:ascii="Segoe UI" w:eastAsia="Times New Roman" w:hAnsi="Segoe UI" w:cs="Segoe UI"/>
          <w:color w:val="000000"/>
          <w:kern w:val="24"/>
          <w:sz w:val="20"/>
          <w:szCs w:val="20"/>
          <w:lang w:val="en-US" w:eastAsia="de-DE"/>
        </w:rPr>
        <w:t>.</w:t>
      </w:r>
      <w:r w:rsidR="00752A36">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Each dot represents one annotated cell. Scale bar represents 200 µm. </w:t>
      </w:r>
      <w:r w:rsidR="005B5B07">
        <w:rPr>
          <w:rFonts w:ascii="Segoe UI" w:eastAsia="Times New Roman" w:hAnsi="Segoe UI" w:cs="Segoe UI"/>
          <w:color w:val="000000"/>
          <w:kern w:val="24"/>
          <w:sz w:val="20"/>
          <w:szCs w:val="20"/>
          <w:lang w:val="en-US" w:eastAsia="de-DE"/>
        </w:rPr>
        <w:t xml:space="preserve">FOV = field of view. </w:t>
      </w:r>
      <w:r>
        <w:rPr>
          <w:rFonts w:ascii="Segoe UI" w:eastAsia="Times New Roman" w:hAnsi="Segoe UI" w:cs="Segoe UI"/>
          <w:color w:val="000000"/>
          <w:kern w:val="24"/>
          <w:sz w:val="20"/>
          <w:szCs w:val="20"/>
          <w:lang w:val="en-US" w:eastAsia="de-DE"/>
        </w:rPr>
        <w:br w:type="page"/>
      </w:r>
    </w:p>
    <w:p w14:paraId="7EEEE0A1" w14:textId="1C01C940" w:rsidR="00A67974" w:rsidRDefault="001D4BBC" w:rsidP="001C0AC7">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34DE806E" wp14:editId="73BC5B26">
            <wp:extent cx="5762625" cy="3838575"/>
            <wp:effectExtent l="0" t="0" r="9525" b="9525"/>
            <wp:docPr id="77905991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2625" cy="3838575"/>
                    </a:xfrm>
                    <a:prstGeom prst="rect">
                      <a:avLst/>
                    </a:prstGeom>
                    <a:noFill/>
                    <a:ln>
                      <a:noFill/>
                    </a:ln>
                  </pic:spPr>
                </pic:pic>
              </a:graphicData>
            </a:graphic>
          </wp:inline>
        </w:drawing>
      </w:r>
    </w:p>
    <w:p w14:paraId="1599992A" w14:textId="112190CC" w:rsidR="001C0AC7" w:rsidRPr="00A67974" w:rsidRDefault="006B58D7" w:rsidP="001C0AC7">
      <w:pPr>
        <w:jc w:val="both"/>
        <w:rPr>
          <w:rFonts w:ascii="Segoe UI" w:eastAsia="Times New Roman" w:hAnsi="Segoe UI" w:cs="Segoe UI"/>
          <w:bCs/>
          <w:color w:val="000000"/>
          <w:kern w:val="24"/>
          <w:sz w:val="20"/>
          <w:szCs w:val="20"/>
          <w:lang w:val="en-US" w:eastAsia="de-DE"/>
        </w:rPr>
      </w:pPr>
      <w:r w:rsidRPr="006B58D7">
        <w:rPr>
          <w:rFonts w:ascii="Segoe UI" w:eastAsia="Times New Roman" w:hAnsi="Segoe UI" w:cs="Segoe UI"/>
          <w:b/>
          <w:bCs/>
          <w:color w:val="000000"/>
          <w:kern w:val="24"/>
          <w:sz w:val="20"/>
          <w:szCs w:val="20"/>
          <w:lang w:val="en-US" w:eastAsia="de-DE"/>
        </w:rPr>
        <w:t xml:space="preserve">Supplementary </w:t>
      </w:r>
      <w:r w:rsidR="001C0AC7" w:rsidRPr="006B58D7">
        <w:rPr>
          <w:rFonts w:ascii="Segoe UI" w:eastAsia="Times New Roman" w:hAnsi="Segoe UI" w:cs="Segoe UI"/>
          <w:b/>
          <w:bCs/>
          <w:color w:val="000000"/>
          <w:kern w:val="24"/>
          <w:sz w:val="20"/>
          <w:szCs w:val="20"/>
          <w:lang w:val="en-US" w:eastAsia="de-DE"/>
        </w:rPr>
        <w:t>Figure </w:t>
      </w:r>
      <w:r w:rsidRPr="006B58D7">
        <w:rPr>
          <w:rFonts w:ascii="Segoe UI" w:eastAsia="Times New Roman" w:hAnsi="Segoe UI" w:cs="Segoe UI"/>
          <w:b/>
          <w:bCs/>
          <w:color w:val="000000"/>
          <w:kern w:val="24"/>
          <w:sz w:val="20"/>
          <w:szCs w:val="20"/>
          <w:lang w:val="en-US" w:eastAsia="de-DE"/>
        </w:rPr>
        <w:t>9</w:t>
      </w:r>
      <w:r w:rsidR="001C0AC7" w:rsidRPr="006B58D7">
        <w:rPr>
          <w:rFonts w:ascii="Segoe UI" w:eastAsia="Times New Roman" w:hAnsi="Segoe UI" w:cs="Segoe UI"/>
          <w:b/>
          <w:bCs/>
          <w:color w:val="000000"/>
          <w:kern w:val="24"/>
          <w:sz w:val="20"/>
          <w:szCs w:val="20"/>
          <w:lang w:val="en-US" w:eastAsia="de-DE"/>
        </w:rPr>
        <w:t xml:space="preserve">: </w:t>
      </w:r>
      <w:r w:rsidR="00A67974">
        <w:rPr>
          <w:rFonts w:ascii="Segoe UI" w:eastAsia="Times New Roman" w:hAnsi="Segoe UI" w:cs="Segoe UI"/>
          <w:b/>
          <w:bCs/>
          <w:color w:val="000000"/>
          <w:kern w:val="24"/>
          <w:sz w:val="20"/>
          <w:szCs w:val="20"/>
          <w:lang w:val="en-US" w:eastAsia="de-DE"/>
        </w:rPr>
        <w:t xml:space="preserve">(A-C) </w:t>
      </w:r>
      <w:r w:rsidR="00A67974">
        <w:rPr>
          <w:rFonts w:ascii="Segoe UI" w:eastAsia="Times New Roman" w:hAnsi="Segoe UI" w:cs="Segoe UI"/>
          <w:bCs/>
          <w:color w:val="000000"/>
          <w:kern w:val="24"/>
          <w:sz w:val="20"/>
          <w:szCs w:val="20"/>
          <w:lang w:val="en-US" w:eastAsia="de-DE"/>
        </w:rPr>
        <w:t>Boxplots showing the total count of cells per analyzed FOV for all cells, immune cells and ILCs</w:t>
      </w:r>
      <w:r w:rsidR="00B91675" w:rsidRPr="00B91675">
        <w:rPr>
          <w:rFonts w:ascii="Segoe UI" w:eastAsia="Times New Roman" w:hAnsi="Segoe UI" w:cs="Segoe UI"/>
          <w:bCs/>
          <w:color w:val="000000"/>
          <w:kern w:val="24"/>
          <w:sz w:val="20"/>
          <w:szCs w:val="20"/>
          <w:lang w:val="en-US" w:eastAsia="de-DE"/>
        </w:rPr>
        <w:t xml:space="preserve"> </w:t>
      </w:r>
      <w:r w:rsidR="00B91675">
        <w:rPr>
          <w:rFonts w:ascii="Segoe UI" w:eastAsia="Times New Roman" w:hAnsi="Segoe UI" w:cs="Segoe UI"/>
          <w:bCs/>
          <w:color w:val="000000"/>
          <w:kern w:val="24"/>
          <w:sz w:val="20"/>
          <w:szCs w:val="20"/>
          <w:lang w:val="en-US" w:eastAsia="de-DE"/>
        </w:rPr>
        <w:t xml:space="preserve">for the analyzed organs and tissue types, namely </w:t>
      </w:r>
      <w:proofErr w:type="gramStart"/>
      <w:r w:rsidR="00B91675">
        <w:rPr>
          <w:rFonts w:ascii="Segoe UI" w:eastAsia="Times New Roman" w:hAnsi="Segoe UI" w:cs="Segoe UI"/>
          <w:bCs/>
          <w:color w:val="000000"/>
          <w:kern w:val="24"/>
          <w:sz w:val="20"/>
          <w:szCs w:val="20"/>
          <w:lang w:val="en-US" w:eastAsia="de-DE"/>
        </w:rPr>
        <w:t>lung</w:t>
      </w:r>
      <w:proofErr w:type="gramEnd"/>
      <w:r w:rsidR="00B91675">
        <w:rPr>
          <w:rFonts w:ascii="Segoe UI" w:eastAsia="Times New Roman" w:hAnsi="Segoe UI" w:cs="Segoe UI"/>
          <w:bCs/>
          <w:color w:val="000000"/>
          <w:kern w:val="24"/>
          <w:sz w:val="20"/>
          <w:szCs w:val="20"/>
          <w:lang w:val="en-US" w:eastAsia="de-DE"/>
        </w:rPr>
        <w:t>, SI villi, and SI ILF</w:t>
      </w:r>
      <w:r w:rsidR="00A67974">
        <w:rPr>
          <w:rFonts w:ascii="Segoe UI" w:eastAsia="Times New Roman" w:hAnsi="Segoe UI" w:cs="Segoe UI"/>
          <w:bCs/>
          <w:color w:val="000000"/>
          <w:kern w:val="24"/>
          <w:sz w:val="20"/>
          <w:szCs w:val="20"/>
          <w:lang w:val="en-US" w:eastAsia="de-DE"/>
        </w:rPr>
        <w:t xml:space="preserve">. </w:t>
      </w:r>
      <w:r w:rsidR="00A67974" w:rsidRPr="004A6C32">
        <w:rPr>
          <w:rFonts w:ascii="Segoe UI" w:eastAsia="Times New Roman" w:hAnsi="Segoe UI" w:cs="Segoe UI"/>
          <w:b/>
          <w:bCs/>
          <w:color w:val="000000"/>
          <w:kern w:val="24"/>
          <w:sz w:val="20"/>
          <w:szCs w:val="20"/>
          <w:lang w:val="en-US" w:eastAsia="de-DE"/>
        </w:rPr>
        <w:t>(D)</w:t>
      </w:r>
      <w:r w:rsidR="00A67974">
        <w:rPr>
          <w:rFonts w:ascii="Segoe UI" w:eastAsia="Times New Roman" w:hAnsi="Segoe UI" w:cs="Segoe UI"/>
          <w:bCs/>
          <w:color w:val="000000"/>
          <w:kern w:val="24"/>
          <w:sz w:val="20"/>
          <w:szCs w:val="20"/>
          <w:lang w:val="en-US" w:eastAsia="de-DE"/>
        </w:rPr>
        <w:t xml:space="preserve"> Boxplots depicting the frequency of ILCs within the immune compartment for the analyzed organs and tissue types</w:t>
      </w:r>
      <w:r w:rsidR="00B91675">
        <w:rPr>
          <w:rFonts w:ascii="Segoe UI" w:eastAsia="Times New Roman" w:hAnsi="Segoe UI" w:cs="Segoe UI"/>
          <w:bCs/>
          <w:color w:val="000000"/>
          <w:kern w:val="24"/>
          <w:sz w:val="20"/>
          <w:szCs w:val="20"/>
          <w:lang w:val="en-US" w:eastAsia="de-DE"/>
        </w:rPr>
        <w:t>, namely lung, SI villi, and SI ILF</w:t>
      </w:r>
      <w:r w:rsidR="00A67974">
        <w:rPr>
          <w:rFonts w:ascii="Segoe UI" w:eastAsia="Times New Roman" w:hAnsi="Segoe UI" w:cs="Segoe UI"/>
          <w:bCs/>
          <w:color w:val="000000"/>
          <w:kern w:val="24"/>
          <w:sz w:val="20"/>
          <w:szCs w:val="20"/>
          <w:lang w:val="en-US" w:eastAsia="de-DE"/>
        </w:rPr>
        <w:t xml:space="preserve">. </w:t>
      </w:r>
      <w:r w:rsidR="00A67974" w:rsidRPr="004A6C32">
        <w:rPr>
          <w:rFonts w:ascii="Segoe UI" w:eastAsia="Times New Roman" w:hAnsi="Segoe UI" w:cs="Segoe UI"/>
          <w:b/>
          <w:bCs/>
          <w:color w:val="000000"/>
          <w:kern w:val="24"/>
          <w:sz w:val="20"/>
          <w:szCs w:val="20"/>
          <w:lang w:val="en-US" w:eastAsia="de-DE"/>
        </w:rPr>
        <w:t>(E-F)</w:t>
      </w:r>
      <w:r w:rsidR="00A67974">
        <w:rPr>
          <w:rFonts w:ascii="Segoe UI" w:eastAsia="Times New Roman" w:hAnsi="Segoe UI" w:cs="Segoe UI"/>
          <w:bCs/>
          <w:color w:val="000000"/>
          <w:kern w:val="24"/>
          <w:sz w:val="20"/>
          <w:szCs w:val="20"/>
          <w:lang w:val="en-US" w:eastAsia="de-DE"/>
        </w:rPr>
        <w:t xml:space="preserve"> Boxplots showing the total cell count of NK cells/ILC1s/ILC3s and ILC2s per analyzed FOV in murine SI villi regions. N = number of analyzed FOV. </w:t>
      </w:r>
    </w:p>
    <w:p w14:paraId="061E9F05" w14:textId="784E47DB" w:rsidR="00341D17" w:rsidRPr="00B57674" w:rsidRDefault="00341D17" w:rsidP="001C0AC7">
      <w:pPr>
        <w:jc w:val="both"/>
        <w:rPr>
          <w:rFonts w:ascii="Segoe UI" w:eastAsia="Times New Roman" w:hAnsi="Segoe UI" w:cs="Segoe UI"/>
          <w:color w:val="000000"/>
          <w:kern w:val="24"/>
          <w:sz w:val="20"/>
          <w:szCs w:val="20"/>
          <w:lang w:val="en-US" w:eastAsia="de-DE"/>
        </w:rPr>
      </w:pPr>
    </w:p>
    <w:sectPr w:rsidR="00341D17" w:rsidRPr="00B57674" w:rsidSect="00E72894">
      <w:pgSz w:w="11906" w:h="16838"/>
      <w:pgMar w:top="1417" w:right="1417" w:bottom="1134" w:left="1417"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946B52"/>
    <w:multiLevelType w:val="hybridMultilevel"/>
    <w:tmpl w:val="65B065EE"/>
    <w:lvl w:ilvl="0" w:tplc="DCD0C008">
      <w:start w:val="12"/>
      <w:numFmt w:val="bullet"/>
      <w:lvlText w:val="-"/>
      <w:lvlJc w:val="left"/>
      <w:pPr>
        <w:ind w:left="720" w:hanging="360"/>
      </w:pPr>
      <w:rPr>
        <w:rFonts w:ascii="Segoe UI" w:eastAsiaTheme="minorHAnsi"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0115D67"/>
    <w:multiLevelType w:val="hybridMultilevel"/>
    <w:tmpl w:val="ED5C9EE0"/>
    <w:lvl w:ilvl="0" w:tplc="9E268862">
      <w:start w:val="1"/>
      <w:numFmt w:val="bullet"/>
      <w:lvlText w:val=""/>
      <w:lvlJc w:val="left"/>
      <w:pPr>
        <w:tabs>
          <w:tab w:val="num" w:pos="720"/>
        </w:tabs>
        <w:ind w:left="720" w:hanging="360"/>
      </w:pPr>
      <w:rPr>
        <w:rFonts w:ascii="Wingdings" w:hAnsi="Wingdings" w:hint="default"/>
      </w:rPr>
    </w:lvl>
    <w:lvl w:ilvl="1" w:tplc="C03AFA86" w:tentative="1">
      <w:start w:val="1"/>
      <w:numFmt w:val="bullet"/>
      <w:lvlText w:val=""/>
      <w:lvlJc w:val="left"/>
      <w:pPr>
        <w:tabs>
          <w:tab w:val="num" w:pos="1440"/>
        </w:tabs>
        <w:ind w:left="1440" w:hanging="360"/>
      </w:pPr>
      <w:rPr>
        <w:rFonts w:ascii="Wingdings" w:hAnsi="Wingdings" w:hint="default"/>
      </w:rPr>
    </w:lvl>
    <w:lvl w:ilvl="2" w:tplc="993E65B6" w:tentative="1">
      <w:start w:val="1"/>
      <w:numFmt w:val="bullet"/>
      <w:lvlText w:val=""/>
      <w:lvlJc w:val="left"/>
      <w:pPr>
        <w:tabs>
          <w:tab w:val="num" w:pos="2160"/>
        </w:tabs>
        <w:ind w:left="2160" w:hanging="360"/>
      </w:pPr>
      <w:rPr>
        <w:rFonts w:ascii="Wingdings" w:hAnsi="Wingdings" w:hint="default"/>
      </w:rPr>
    </w:lvl>
    <w:lvl w:ilvl="3" w:tplc="7868C344" w:tentative="1">
      <w:start w:val="1"/>
      <w:numFmt w:val="bullet"/>
      <w:lvlText w:val=""/>
      <w:lvlJc w:val="left"/>
      <w:pPr>
        <w:tabs>
          <w:tab w:val="num" w:pos="2880"/>
        </w:tabs>
        <w:ind w:left="2880" w:hanging="360"/>
      </w:pPr>
      <w:rPr>
        <w:rFonts w:ascii="Wingdings" w:hAnsi="Wingdings" w:hint="default"/>
      </w:rPr>
    </w:lvl>
    <w:lvl w:ilvl="4" w:tplc="B98E1E42" w:tentative="1">
      <w:start w:val="1"/>
      <w:numFmt w:val="bullet"/>
      <w:lvlText w:val=""/>
      <w:lvlJc w:val="left"/>
      <w:pPr>
        <w:tabs>
          <w:tab w:val="num" w:pos="3600"/>
        </w:tabs>
        <w:ind w:left="3600" w:hanging="360"/>
      </w:pPr>
      <w:rPr>
        <w:rFonts w:ascii="Wingdings" w:hAnsi="Wingdings" w:hint="default"/>
      </w:rPr>
    </w:lvl>
    <w:lvl w:ilvl="5" w:tplc="1742B732" w:tentative="1">
      <w:start w:val="1"/>
      <w:numFmt w:val="bullet"/>
      <w:lvlText w:val=""/>
      <w:lvlJc w:val="left"/>
      <w:pPr>
        <w:tabs>
          <w:tab w:val="num" w:pos="4320"/>
        </w:tabs>
        <w:ind w:left="4320" w:hanging="360"/>
      </w:pPr>
      <w:rPr>
        <w:rFonts w:ascii="Wingdings" w:hAnsi="Wingdings" w:hint="default"/>
      </w:rPr>
    </w:lvl>
    <w:lvl w:ilvl="6" w:tplc="66AEA566" w:tentative="1">
      <w:start w:val="1"/>
      <w:numFmt w:val="bullet"/>
      <w:lvlText w:val=""/>
      <w:lvlJc w:val="left"/>
      <w:pPr>
        <w:tabs>
          <w:tab w:val="num" w:pos="5040"/>
        </w:tabs>
        <w:ind w:left="5040" w:hanging="360"/>
      </w:pPr>
      <w:rPr>
        <w:rFonts w:ascii="Wingdings" w:hAnsi="Wingdings" w:hint="default"/>
      </w:rPr>
    </w:lvl>
    <w:lvl w:ilvl="7" w:tplc="A96AF0CC" w:tentative="1">
      <w:start w:val="1"/>
      <w:numFmt w:val="bullet"/>
      <w:lvlText w:val=""/>
      <w:lvlJc w:val="left"/>
      <w:pPr>
        <w:tabs>
          <w:tab w:val="num" w:pos="5760"/>
        </w:tabs>
        <w:ind w:left="5760" w:hanging="360"/>
      </w:pPr>
      <w:rPr>
        <w:rFonts w:ascii="Wingdings" w:hAnsi="Wingdings" w:hint="default"/>
      </w:rPr>
    </w:lvl>
    <w:lvl w:ilvl="8" w:tplc="5E02CF0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72EE685F"/>
    <w:multiLevelType w:val="hybridMultilevel"/>
    <w:tmpl w:val="7FAEC8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99597950">
    <w:abstractNumId w:val="2"/>
  </w:num>
  <w:num w:numId="2" w16cid:durableId="1250457462">
    <w:abstractNumId w:val="1"/>
  </w:num>
  <w:num w:numId="3" w16cid:durableId="13741891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894"/>
    <w:rsid w:val="000118C2"/>
    <w:rsid w:val="000169AA"/>
    <w:rsid w:val="000472CF"/>
    <w:rsid w:val="00075F86"/>
    <w:rsid w:val="000E6FB5"/>
    <w:rsid w:val="00175A19"/>
    <w:rsid w:val="00175F0E"/>
    <w:rsid w:val="001B1FD3"/>
    <w:rsid w:val="001C0AC7"/>
    <w:rsid w:val="001D4BBC"/>
    <w:rsid w:val="0029083A"/>
    <w:rsid w:val="002F6CCB"/>
    <w:rsid w:val="00303F3B"/>
    <w:rsid w:val="00322303"/>
    <w:rsid w:val="00341D17"/>
    <w:rsid w:val="00360F6E"/>
    <w:rsid w:val="00376890"/>
    <w:rsid w:val="00390D32"/>
    <w:rsid w:val="004A6C32"/>
    <w:rsid w:val="004C288A"/>
    <w:rsid w:val="004C6192"/>
    <w:rsid w:val="004E139F"/>
    <w:rsid w:val="00526998"/>
    <w:rsid w:val="005B5B07"/>
    <w:rsid w:val="005C2C96"/>
    <w:rsid w:val="00620CF5"/>
    <w:rsid w:val="00640F91"/>
    <w:rsid w:val="00652289"/>
    <w:rsid w:val="006848A9"/>
    <w:rsid w:val="006B58D7"/>
    <w:rsid w:val="00707186"/>
    <w:rsid w:val="00715DE6"/>
    <w:rsid w:val="00715E11"/>
    <w:rsid w:val="00752A36"/>
    <w:rsid w:val="007B4E32"/>
    <w:rsid w:val="00814B47"/>
    <w:rsid w:val="008154AC"/>
    <w:rsid w:val="00891F00"/>
    <w:rsid w:val="008B3595"/>
    <w:rsid w:val="008C7D86"/>
    <w:rsid w:val="008E0319"/>
    <w:rsid w:val="008E15AB"/>
    <w:rsid w:val="00921D39"/>
    <w:rsid w:val="00932259"/>
    <w:rsid w:val="00976672"/>
    <w:rsid w:val="009C1136"/>
    <w:rsid w:val="009F5EFC"/>
    <w:rsid w:val="00A46B8A"/>
    <w:rsid w:val="00A57A9F"/>
    <w:rsid w:val="00A67974"/>
    <w:rsid w:val="00B01AB5"/>
    <w:rsid w:val="00B57674"/>
    <w:rsid w:val="00B66F35"/>
    <w:rsid w:val="00B91675"/>
    <w:rsid w:val="00B96B22"/>
    <w:rsid w:val="00C07594"/>
    <w:rsid w:val="00C278DA"/>
    <w:rsid w:val="00C37275"/>
    <w:rsid w:val="00C920A0"/>
    <w:rsid w:val="00D4288D"/>
    <w:rsid w:val="00DC0E30"/>
    <w:rsid w:val="00DF4C56"/>
    <w:rsid w:val="00E22590"/>
    <w:rsid w:val="00E36EF4"/>
    <w:rsid w:val="00E72894"/>
    <w:rsid w:val="00EB46DD"/>
    <w:rsid w:val="00ED0FB7"/>
    <w:rsid w:val="00EF76E2"/>
    <w:rsid w:val="00F5302C"/>
    <w:rsid w:val="00F70138"/>
    <w:rsid w:val="00F708B6"/>
    <w:rsid w:val="00FB255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6561B"/>
  <w15:chartTrackingRefBased/>
  <w15:docId w15:val="{335C3F73-B500-4994-ACA1-1907EA503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72894"/>
    <w:rPr>
      <w:kern w:val="0"/>
      <w:lang w:val="de-DE"/>
      <w14:ligatures w14:val="none"/>
    </w:rPr>
  </w:style>
  <w:style w:type="paragraph" w:styleId="berschrift1">
    <w:name w:val="heading 1"/>
    <w:basedOn w:val="Standard"/>
    <w:next w:val="Standard"/>
    <w:link w:val="berschrift1Zchn"/>
    <w:uiPriority w:val="9"/>
    <w:qFormat/>
    <w:rsid w:val="00E728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E728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E72894"/>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E72894"/>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E72894"/>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E72894"/>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E72894"/>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E72894"/>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E72894"/>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72894"/>
    <w:rPr>
      <w:rFonts w:asciiTheme="majorHAnsi" w:eastAsiaTheme="majorEastAsia" w:hAnsiTheme="majorHAnsi" w:cstheme="majorBidi"/>
      <w:color w:val="0F4761" w:themeColor="accent1" w:themeShade="BF"/>
      <w:sz w:val="40"/>
      <w:szCs w:val="40"/>
      <w:lang w:val="en-US"/>
    </w:rPr>
  </w:style>
  <w:style w:type="character" w:customStyle="1" w:styleId="berschrift2Zchn">
    <w:name w:val="Überschrift 2 Zchn"/>
    <w:basedOn w:val="Absatz-Standardschriftart"/>
    <w:link w:val="berschrift2"/>
    <w:uiPriority w:val="9"/>
    <w:semiHidden/>
    <w:rsid w:val="00E72894"/>
    <w:rPr>
      <w:rFonts w:asciiTheme="majorHAnsi" w:eastAsiaTheme="majorEastAsia" w:hAnsiTheme="majorHAnsi" w:cstheme="majorBidi"/>
      <w:color w:val="0F4761" w:themeColor="accent1" w:themeShade="BF"/>
      <w:sz w:val="32"/>
      <w:szCs w:val="32"/>
      <w:lang w:val="en-US"/>
    </w:rPr>
  </w:style>
  <w:style w:type="character" w:customStyle="1" w:styleId="berschrift3Zchn">
    <w:name w:val="Überschrift 3 Zchn"/>
    <w:basedOn w:val="Absatz-Standardschriftart"/>
    <w:link w:val="berschrift3"/>
    <w:uiPriority w:val="9"/>
    <w:semiHidden/>
    <w:rsid w:val="00E72894"/>
    <w:rPr>
      <w:rFonts w:eastAsiaTheme="majorEastAsia" w:cstheme="majorBidi"/>
      <w:color w:val="0F4761" w:themeColor="accent1" w:themeShade="BF"/>
      <w:sz w:val="28"/>
      <w:szCs w:val="28"/>
      <w:lang w:val="en-US"/>
    </w:rPr>
  </w:style>
  <w:style w:type="character" w:customStyle="1" w:styleId="berschrift4Zchn">
    <w:name w:val="Überschrift 4 Zchn"/>
    <w:basedOn w:val="Absatz-Standardschriftart"/>
    <w:link w:val="berschrift4"/>
    <w:uiPriority w:val="9"/>
    <w:semiHidden/>
    <w:rsid w:val="00E72894"/>
    <w:rPr>
      <w:rFonts w:eastAsiaTheme="majorEastAsia" w:cstheme="majorBidi"/>
      <w:i/>
      <w:iCs/>
      <w:color w:val="0F4761" w:themeColor="accent1" w:themeShade="BF"/>
      <w:lang w:val="en-US"/>
    </w:rPr>
  </w:style>
  <w:style w:type="character" w:customStyle="1" w:styleId="berschrift5Zchn">
    <w:name w:val="Überschrift 5 Zchn"/>
    <w:basedOn w:val="Absatz-Standardschriftart"/>
    <w:link w:val="berschrift5"/>
    <w:uiPriority w:val="9"/>
    <w:semiHidden/>
    <w:rsid w:val="00E72894"/>
    <w:rPr>
      <w:rFonts w:eastAsiaTheme="majorEastAsia" w:cstheme="majorBidi"/>
      <w:color w:val="0F4761" w:themeColor="accent1" w:themeShade="BF"/>
      <w:lang w:val="en-US"/>
    </w:rPr>
  </w:style>
  <w:style w:type="character" w:customStyle="1" w:styleId="berschrift6Zchn">
    <w:name w:val="Überschrift 6 Zchn"/>
    <w:basedOn w:val="Absatz-Standardschriftart"/>
    <w:link w:val="berschrift6"/>
    <w:uiPriority w:val="9"/>
    <w:semiHidden/>
    <w:rsid w:val="00E72894"/>
    <w:rPr>
      <w:rFonts w:eastAsiaTheme="majorEastAsia" w:cstheme="majorBidi"/>
      <w:i/>
      <w:iCs/>
      <w:color w:val="595959" w:themeColor="text1" w:themeTint="A6"/>
      <w:lang w:val="en-US"/>
    </w:rPr>
  </w:style>
  <w:style w:type="character" w:customStyle="1" w:styleId="berschrift7Zchn">
    <w:name w:val="Überschrift 7 Zchn"/>
    <w:basedOn w:val="Absatz-Standardschriftart"/>
    <w:link w:val="berschrift7"/>
    <w:uiPriority w:val="9"/>
    <w:semiHidden/>
    <w:rsid w:val="00E72894"/>
    <w:rPr>
      <w:rFonts w:eastAsiaTheme="majorEastAsia" w:cstheme="majorBidi"/>
      <w:color w:val="595959" w:themeColor="text1" w:themeTint="A6"/>
      <w:lang w:val="en-US"/>
    </w:rPr>
  </w:style>
  <w:style w:type="character" w:customStyle="1" w:styleId="berschrift8Zchn">
    <w:name w:val="Überschrift 8 Zchn"/>
    <w:basedOn w:val="Absatz-Standardschriftart"/>
    <w:link w:val="berschrift8"/>
    <w:uiPriority w:val="9"/>
    <w:semiHidden/>
    <w:rsid w:val="00E72894"/>
    <w:rPr>
      <w:rFonts w:eastAsiaTheme="majorEastAsia" w:cstheme="majorBidi"/>
      <w:i/>
      <w:iCs/>
      <w:color w:val="272727" w:themeColor="text1" w:themeTint="D8"/>
      <w:lang w:val="en-US"/>
    </w:rPr>
  </w:style>
  <w:style w:type="character" w:customStyle="1" w:styleId="berschrift9Zchn">
    <w:name w:val="Überschrift 9 Zchn"/>
    <w:basedOn w:val="Absatz-Standardschriftart"/>
    <w:link w:val="berschrift9"/>
    <w:uiPriority w:val="9"/>
    <w:semiHidden/>
    <w:rsid w:val="00E72894"/>
    <w:rPr>
      <w:rFonts w:eastAsiaTheme="majorEastAsia" w:cstheme="majorBidi"/>
      <w:color w:val="272727" w:themeColor="text1" w:themeTint="D8"/>
      <w:lang w:val="en-US"/>
    </w:rPr>
  </w:style>
  <w:style w:type="paragraph" w:styleId="Titel">
    <w:name w:val="Title"/>
    <w:basedOn w:val="Standard"/>
    <w:next w:val="Standard"/>
    <w:link w:val="TitelZchn"/>
    <w:uiPriority w:val="10"/>
    <w:qFormat/>
    <w:rsid w:val="00E728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72894"/>
    <w:rPr>
      <w:rFonts w:asciiTheme="majorHAnsi" w:eastAsiaTheme="majorEastAsia" w:hAnsiTheme="majorHAnsi" w:cstheme="majorBidi"/>
      <w:spacing w:val="-10"/>
      <w:kern w:val="28"/>
      <w:sz w:val="56"/>
      <w:szCs w:val="56"/>
      <w:lang w:val="en-US"/>
    </w:rPr>
  </w:style>
  <w:style w:type="paragraph" w:styleId="Untertitel">
    <w:name w:val="Subtitle"/>
    <w:basedOn w:val="Standard"/>
    <w:next w:val="Standard"/>
    <w:link w:val="UntertitelZchn"/>
    <w:uiPriority w:val="11"/>
    <w:qFormat/>
    <w:rsid w:val="00E72894"/>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E72894"/>
    <w:rPr>
      <w:rFonts w:eastAsiaTheme="majorEastAsia" w:cstheme="majorBidi"/>
      <w:color w:val="595959" w:themeColor="text1" w:themeTint="A6"/>
      <w:spacing w:val="15"/>
      <w:sz w:val="28"/>
      <w:szCs w:val="28"/>
      <w:lang w:val="en-US"/>
    </w:rPr>
  </w:style>
  <w:style w:type="paragraph" w:styleId="Zitat">
    <w:name w:val="Quote"/>
    <w:basedOn w:val="Standard"/>
    <w:next w:val="Standard"/>
    <w:link w:val="ZitatZchn"/>
    <w:uiPriority w:val="29"/>
    <w:qFormat/>
    <w:rsid w:val="00E72894"/>
    <w:pPr>
      <w:spacing w:before="160"/>
      <w:jc w:val="center"/>
    </w:pPr>
    <w:rPr>
      <w:i/>
      <w:iCs/>
      <w:color w:val="404040" w:themeColor="text1" w:themeTint="BF"/>
    </w:rPr>
  </w:style>
  <w:style w:type="character" w:customStyle="1" w:styleId="ZitatZchn">
    <w:name w:val="Zitat Zchn"/>
    <w:basedOn w:val="Absatz-Standardschriftart"/>
    <w:link w:val="Zitat"/>
    <w:uiPriority w:val="29"/>
    <w:rsid w:val="00E72894"/>
    <w:rPr>
      <w:i/>
      <w:iCs/>
      <w:color w:val="404040" w:themeColor="text1" w:themeTint="BF"/>
      <w:lang w:val="en-US"/>
    </w:rPr>
  </w:style>
  <w:style w:type="paragraph" w:styleId="Listenabsatz">
    <w:name w:val="List Paragraph"/>
    <w:basedOn w:val="Standard"/>
    <w:uiPriority w:val="34"/>
    <w:qFormat/>
    <w:rsid w:val="00E72894"/>
    <w:pPr>
      <w:ind w:left="720"/>
      <w:contextualSpacing/>
    </w:pPr>
  </w:style>
  <w:style w:type="character" w:styleId="IntensiveHervorhebung">
    <w:name w:val="Intense Emphasis"/>
    <w:basedOn w:val="Absatz-Standardschriftart"/>
    <w:uiPriority w:val="21"/>
    <w:qFormat/>
    <w:rsid w:val="00E72894"/>
    <w:rPr>
      <w:i/>
      <w:iCs/>
      <w:color w:val="0F4761" w:themeColor="accent1" w:themeShade="BF"/>
    </w:rPr>
  </w:style>
  <w:style w:type="paragraph" w:styleId="IntensivesZitat">
    <w:name w:val="Intense Quote"/>
    <w:basedOn w:val="Standard"/>
    <w:next w:val="Standard"/>
    <w:link w:val="IntensivesZitatZchn"/>
    <w:uiPriority w:val="30"/>
    <w:qFormat/>
    <w:rsid w:val="00E728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E72894"/>
    <w:rPr>
      <w:i/>
      <w:iCs/>
      <w:color w:val="0F4761" w:themeColor="accent1" w:themeShade="BF"/>
      <w:lang w:val="en-US"/>
    </w:rPr>
  </w:style>
  <w:style w:type="character" w:styleId="IntensiverVerweis">
    <w:name w:val="Intense Reference"/>
    <w:basedOn w:val="Absatz-Standardschriftart"/>
    <w:uiPriority w:val="32"/>
    <w:qFormat/>
    <w:rsid w:val="00E72894"/>
    <w:rPr>
      <w:b/>
      <w:bCs/>
      <w:smallCaps/>
      <w:color w:val="0F4761" w:themeColor="accent1" w:themeShade="BF"/>
      <w:spacing w:val="5"/>
    </w:rPr>
  </w:style>
  <w:style w:type="character" w:styleId="Hyperlink">
    <w:name w:val="Hyperlink"/>
    <w:basedOn w:val="Absatz-Standardschriftart"/>
    <w:uiPriority w:val="99"/>
    <w:unhideWhenUsed/>
    <w:rsid w:val="00E72894"/>
    <w:rPr>
      <w:color w:val="0000FF"/>
      <w:u w:val="single"/>
    </w:rPr>
  </w:style>
  <w:style w:type="paragraph" w:styleId="Kopfzeile">
    <w:name w:val="header"/>
    <w:basedOn w:val="Standard"/>
    <w:link w:val="KopfzeileZchn"/>
    <w:uiPriority w:val="99"/>
    <w:unhideWhenUsed/>
    <w:rsid w:val="00E7289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72894"/>
    <w:rPr>
      <w:kern w:val="0"/>
      <w:lang w:val="de-DE"/>
      <w14:ligatures w14:val="none"/>
    </w:rPr>
  </w:style>
  <w:style w:type="paragraph" w:styleId="Fuzeile">
    <w:name w:val="footer"/>
    <w:basedOn w:val="Standard"/>
    <w:link w:val="FuzeileZchn"/>
    <w:uiPriority w:val="99"/>
    <w:unhideWhenUsed/>
    <w:rsid w:val="00E7289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72894"/>
    <w:rPr>
      <w:kern w:val="0"/>
      <w:lang w:val="de-DE"/>
      <w14:ligatures w14:val="none"/>
    </w:rPr>
  </w:style>
  <w:style w:type="paragraph" w:styleId="StandardWeb">
    <w:name w:val="Normal (Web)"/>
    <w:basedOn w:val="Standard"/>
    <w:uiPriority w:val="99"/>
    <w:unhideWhenUsed/>
    <w:rsid w:val="00E72894"/>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p">
    <w:name w:val="p"/>
    <w:basedOn w:val="Standard"/>
    <w:rsid w:val="00E7289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E72894"/>
    <w:rPr>
      <w:color w:val="605E5C"/>
      <w:shd w:val="clear" w:color="auto" w:fill="E1DFDD"/>
    </w:rPr>
  </w:style>
  <w:style w:type="character" w:styleId="Kommentarzeichen">
    <w:name w:val="annotation reference"/>
    <w:basedOn w:val="Absatz-Standardschriftart"/>
    <w:uiPriority w:val="99"/>
    <w:semiHidden/>
    <w:unhideWhenUsed/>
    <w:rsid w:val="00E72894"/>
    <w:rPr>
      <w:sz w:val="16"/>
      <w:szCs w:val="16"/>
    </w:rPr>
  </w:style>
  <w:style w:type="paragraph" w:styleId="Kommentartext">
    <w:name w:val="annotation text"/>
    <w:basedOn w:val="Standard"/>
    <w:link w:val="KommentartextZchn"/>
    <w:uiPriority w:val="99"/>
    <w:unhideWhenUsed/>
    <w:rsid w:val="00E72894"/>
    <w:pPr>
      <w:spacing w:line="240" w:lineRule="auto"/>
    </w:pPr>
    <w:rPr>
      <w:sz w:val="20"/>
      <w:szCs w:val="20"/>
    </w:rPr>
  </w:style>
  <w:style w:type="character" w:customStyle="1" w:styleId="KommentartextZchn">
    <w:name w:val="Kommentartext Zchn"/>
    <w:basedOn w:val="Absatz-Standardschriftart"/>
    <w:link w:val="Kommentartext"/>
    <w:uiPriority w:val="99"/>
    <w:rsid w:val="00E72894"/>
    <w:rPr>
      <w:kern w:val="0"/>
      <w:sz w:val="20"/>
      <w:szCs w:val="20"/>
      <w:lang w:val="de-DE"/>
      <w14:ligatures w14:val="none"/>
    </w:rPr>
  </w:style>
  <w:style w:type="paragraph" w:styleId="Kommentarthema">
    <w:name w:val="annotation subject"/>
    <w:basedOn w:val="Kommentartext"/>
    <w:next w:val="Kommentartext"/>
    <w:link w:val="KommentarthemaZchn"/>
    <w:uiPriority w:val="99"/>
    <w:semiHidden/>
    <w:unhideWhenUsed/>
    <w:rsid w:val="00E72894"/>
    <w:rPr>
      <w:b/>
      <w:bCs/>
    </w:rPr>
  </w:style>
  <w:style w:type="character" w:customStyle="1" w:styleId="KommentarthemaZchn">
    <w:name w:val="Kommentarthema Zchn"/>
    <w:basedOn w:val="KommentartextZchn"/>
    <w:link w:val="Kommentarthema"/>
    <w:uiPriority w:val="99"/>
    <w:semiHidden/>
    <w:rsid w:val="00E72894"/>
    <w:rPr>
      <w:b/>
      <w:bCs/>
      <w:kern w:val="0"/>
      <w:sz w:val="20"/>
      <w:szCs w:val="20"/>
      <w:lang w:val="de-DE"/>
      <w14:ligatures w14:val="none"/>
    </w:rPr>
  </w:style>
  <w:style w:type="character" w:styleId="Zeilennummer">
    <w:name w:val="line number"/>
    <w:basedOn w:val="Absatz-Standardschriftart"/>
    <w:uiPriority w:val="99"/>
    <w:semiHidden/>
    <w:unhideWhenUsed/>
    <w:rsid w:val="00E72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538</Words>
  <Characters>3070</Characters>
  <Application>Microsoft Office Word</Application>
  <DocSecurity>0</DocSecurity>
  <Lines>25</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Kroh, Sandy</dc:creator>
  <cp:keywords/>
  <dc:description/>
  <cp:lastModifiedBy>Kroh, Sandy</cp:lastModifiedBy>
  <cp:revision>13</cp:revision>
  <dcterms:created xsi:type="dcterms:W3CDTF">2025-06-12T09:54:00Z</dcterms:created>
  <dcterms:modified xsi:type="dcterms:W3CDTF">2025-06-13T13:31:00Z</dcterms:modified>
</cp:coreProperties>
</file>